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2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lang w:val="en-US" w:eastAsia="zh-CN"/>
        </w:rPr>
        <w:t>2024年商铺租赁</w:t>
      </w:r>
      <w:r>
        <w:rPr>
          <w:rFonts w:hint="eastAsia" w:ascii="Times New Roman" w:hAnsi="Times New Roman" w:eastAsia="方正小标宋简体" w:cs="Times New Roman"/>
          <w:bCs/>
          <w:color w:val="auto"/>
          <w:sz w:val="44"/>
          <w:szCs w:val="44"/>
          <w:lang w:val="en-US" w:eastAsia="zh-CN"/>
        </w:rPr>
        <w:t>拍卖</w:t>
      </w: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lang w:val="en-US" w:eastAsia="zh-CN"/>
        </w:rPr>
        <w:t>清单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tbl>
      <w:tblPr>
        <w:tblStyle w:val="4"/>
        <w:tblW w:w="832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72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7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自贸区商铺面积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2091.2㎡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7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三星湖1#2#3#厕所商铺面积约765.15㎡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7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人行桥建筑物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4000㎡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7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酒店商业面积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2500㎡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7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江湾府商业约800㎡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bidi w:val="0"/>
        <w:ind w:firstLine="3150" w:firstLineChars="1500"/>
        <w:jc w:val="left"/>
      </w:pPr>
    </w:p>
    <w:p>
      <w:pPr>
        <w:ind w:firstLine="5040" w:firstLineChars="2400"/>
        <w:rPr>
          <w:rFonts w:hint="eastAsia" w:eastAsia="宋体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最终面积以测量报告或图纸确定</w:t>
      </w:r>
      <w:r>
        <w:rPr>
          <w:rFonts w:hint="eastAsia"/>
          <w:lang w:eastAsia="zh-CN"/>
        </w:rPr>
        <w:t>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B66F810-52A4-4A24-AF87-2CBCBC2A36F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33343927-7212-4D5E-9979-ABAF32E408F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3MjIzNWMxY2NiOTdhZTA0ZmM2NDJhNzQwNDZkZmYifQ=="/>
  </w:docVars>
  <w:rsids>
    <w:rsidRoot w:val="00000000"/>
    <w:rsid w:val="0EC96B12"/>
    <w:rsid w:val="2EDA7F57"/>
    <w:rsid w:val="37F17BF7"/>
    <w:rsid w:val="5F9F0FB2"/>
    <w:rsid w:val="67630D66"/>
    <w:rsid w:val="6D711449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MR  RAN</cp:lastModifiedBy>
  <dcterms:modified xsi:type="dcterms:W3CDTF">2024-04-19T03:03:17Z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4252E4429DC8463B812D313AFB65576B_12</vt:lpwstr>
  </property>
</Properties>
</file>