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德阳高新国有资本投资运营有限公司：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>德阳高新国有资本投资运营有限公司2022-2023年财务会计报表审计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包括但不限于审计、编制、评审、会务费、监测费、人工费、材料费、交通费、差旅费、税费、利润、保险等费用等为完成本项目约定服务的所有费用，以及后续服务费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38C999-01FF-424A-875B-510C5A79C0E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F44C48F-17B0-4A18-BFC3-F5A130517A86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1C551B3-AC59-4A82-B241-9B3B1CD4EC1B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94671A8"/>
    <w:rsid w:val="0A8C475B"/>
    <w:rsid w:val="0EC96B12"/>
    <w:rsid w:val="11672761"/>
    <w:rsid w:val="194D59CD"/>
    <w:rsid w:val="2CCE7685"/>
    <w:rsid w:val="34053852"/>
    <w:rsid w:val="37F17BF7"/>
    <w:rsid w:val="3ADB31A6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2024-04-16T01:15:34Z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