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28"/>
          <w:szCs w:val="28"/>
          <w:lang w:val="en-US" w:eastAsia="zh-CN"/>
        </w:rPr>
        <w:t>德阳高新建材有限公司</w:t>
      </w: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关于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val="en-US" w:eastAsia="zh-CN"/>
        </w:rPr>
        <w:t>广汉会展国际酒店</w:t>
      </w:r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物资采购项目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  <w:t>，结合本项目本项目所需物资清单及规格参数，经仔细研究决定，我公司报价如下：</w:t>
      </w:r>
    </w:p>
    <w:tbl>
      <w:tblPr>
        <w:tblStyle w:val="2"/>
        <w:tblW w:w="73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1"/>
        <w:gridCol w:w="2714"/>
        <w:gridCol w:w="34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序号 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类目 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餐饮器皿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后厨杂件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后厨餐具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台灯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员工餐厅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员工办公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房务部杂件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总金额（含增值税专用发票）</w:t>
            </w:r>
          </w:p>
        </w:tc>
        <w:tc>
          <w:tcPr>
            <w:tcW w:w="3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firstLine="3360" w:firstLineChars="1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20" w:lineRule="exact"/>
        <w:ind w:firstLine="3360" w:firstLineChars="1200"/>
        <w:jc w:val="both"/>
        <w:textAlignment w:val="auto"/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单位名称：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     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</w:rPr>
        <w:t>（盖单位公章）</w:t>
      </w:r>
    </w:p>
    <w:p>
      <w:pPr>
        <w:ind w:firstLine="3360" w:firstLineChars="1200"/>
      </w:pP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 xml:space="preserve">日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 xml:space="preserve"> 期：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年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月</w:t>
      </w:r>
      <w:r>
        <w:rPr>
          <w:rFonts w:hint="eastAsia" w:ascii="方正仿宋简体" w:hAnsi="方正仿宋简体" w:eastAsia="方正仿宋简体" w:cs="方正仿宋简体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方正仿宋简体" w:hAnsi="方正仿宋简体" w:eastAsia="方正仿宋简体" w:cs="方正仿宋简体"/>
          <w:bCs/>
          <w:color w:val="auto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7D7552-1525-40C3-B58D-96ED87BB224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624105F-5B69-47C5-BB60-76D3E94A7FA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04C17BF-6B59-4D24-9260-5FDD03802EFA}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B345FA0-F0A4-40F1-B246-E281F90FFE9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885BA4B-D843-454C-A8E3-6FE8C9B476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43EA39CC"/>
    <w:rsid w:val="55600FF3"/>
    <w:rsid w:val="5A4915C3"/>
    <w:rsid w:val="5D583E18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2024-04-15T11:15:18Z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EA4940053E8A47A981CCB64F22BD8DD2_12</vt:lpwstr>
  </property>
</Properties>
</file>