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德阳</w:t>
      </w:r>
      <w:r>
        <w:rPr>
          <w:rFonts w:hint="eastAsia"/>
          <w:color w:val="auto"/>
          <w:sz w:val="32"/>
          <w:szCs w:val="32"/>
          <w:lang w:eastAsia="zh-CN"/>
        </w:rPr>
        <w:t>高新</w:t>
      </w:r>
      <w:r>
        <w:rPr>
          <w:rFonts w:hint="eastAsia"/>
          <w:color w:val="auto"/>
          <w:sz w:val="32"/>
          <w:szCs w:val="32"/>
          <w:lang w:val="en-US" w:eastAsia="zh-CN"/>
        </w:rPr>
        <w:t>发展</w:t>
      </w:r>
      <w:r>
        <w:rPr>
          <w:rFonts w:hint="eastAsia"/>
          <w:color w:val="auto"/>
          <w:sz w:val="32"/>
          <w:szCs w:val="32"/>
        </w:rPr>
        <w:t>有限公司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>德阳高新区水系综合整治项目、三星湖河湖连通项目三星湖取水工程流量计率定（校准）服务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eastAsia="zh-CN"/>
        </w:rPr>
        <w:t>采购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按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。</w:t>
      </w:r>
    </w:p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00BBFFB-44C7-4E39-8688-BD7C38F1864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2538CE03-666C-423B-883B-27F52CD64C58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AE52D494-B978-4167-8D9B-BDE9FF441DE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A8C475B"/>
    <w:rsid w:val="0EC96B12"/>
    <w:rsid w:val="11672761"/>
    <w:rsid w:val="194D59CD"/>
    <w:rsid w:val="2CCE7685"/>
    <w:rsid w:val="34053852"/>
    <w:rsid w:val="37F17BF7"/>
    <w:rsid w:val="58242F84"/>
    <w:rsid w:val="72A475C3"/>
    <w:rsid w:val="73F8157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MR  RAN</cp:lastModifiedBy>
  <dcterms:modified xsi:type="dcterms:W3CDTF">2024-03-25T02:54:42Z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4252E4429DC8463B812D313AFB65576B_12</vt:lpwstr>
  </property>
</Properties>
</file>