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广汉市广投建材有限公司：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>广汉市宗盛实业有限责任公司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eastAsia="zh-CN"/>
        </w:rPr>
        <w:t>财务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尽职调查及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eastAsia="zh-CN"/>
        </w:rPr>
        <w:t>专项审计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eastAsia="zh-CN"/>
        </w:rPr>
        <w:t>服务采购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（大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写：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包干费用，包括但不限于编制、评审、会务费、人工费、材料费、交通费、差旅费、税费、利润、保险等费用等为完成本项目约定服务的所有费用，以及后续服务费。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B48120D-CA5F-484C-B936-7909C14D588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0E775B69-6542-487A-8D66-2BDFE3E88F13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7D3BF02-0C21-408B-8234-2784D7B2002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5D93B44"/>
    <w:rsid w:val="0A8C475B"/>
    <w:rsid w:val="0EC96B12"/>
    <w:rsid w:val="11672761"/>
    <w:rsid w:val="1DD30B68"/>
    <w:rsid w:val="34053852"/>
    <w:rsid w:val="37F17BF7"/>
    <w:rsid w:val="48EC61FB"/>
    <w:rsid w:val="57BF2658"/>
    <w:rsid w:val="646B37CD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Y.</cp:lastModifiedBy>
  <dcterms:modified xsi:type="dcterms:W3CDTF">2024-01-29T08:18:00Z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4252E4429DC8463B812D313AFB65576B_12</vt:lpwstr>
  </property>
</Properties>
</file>